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C5" w:rsidRPr="000556DB" w:rsidRDefault="00431AC5" w:rsidP="00431AC5">
      <w:pPr>
        <w:spacing w:after="0" w:line="240" w:lineRule="auto"/>
        <w:jc w:val="center"/>
        <w:rPr>
          <w:rFonts w:ascii="Times New Roman" w:eastAsia="Times New Roman" w:hAnsi="Times New Roman" w:cs="Times New Roman"/>
          <w:color w:val="222222"/>
          <w:sz w:val="24"/>
          <w:szCs w:val="24"/>
        </w:rPr>
      </w:pPr>
      <w:r w:rsidRPr="000556DB">
        <w:rPr>
          <w:rFonts w:ascii="Times New Roman" w:eastAsia="Times New Roman" w:hAnsi="Times New Roman" w:cs="Times New Roman"/>
          <w:color w:val="222222"/>
          <w:sz w:val="24"/>
          <w:szCs w:val="24"/>
        </w:rPr>
        <w:t>Guidelines for Alumni/Parent events in Fraternity/Sorority Facilities</w:t>
      </w:r>
    </w:p>
    <w:p w:rsidR="00431AC5" w:rsidRPr="000556DB" w:rsidRDefault="00431AC5" w:rsidP="00431AC5">
      <w:pPr>
        <w:spacing w:after="0" w:line="240" w:lineRule="auto"/>
        <w:rPr>
          <w:rFonts w:ascii="Times New Roman" w:eastAsia="Times New Roman" w:hAnsi="Times New Roman" w:cs="Times New Roman"/>
          <w:color w:val="222222"/>
          <w:sz w:val="24"/>
          <w:szCs w:val="24"/>
        </w:rPr>
      </w:pPr>
    </w:p>
    <w:p w:rsidR="00431AC5" w:rsidRPr="00431AC5" w:rsidRDefault="00F5369D" w:rsidP="00431AC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ask</w:t>
      </w:r>
      <w:r w:rsidR="00431AC5" w:rsidRPr="00431AC5">
        <w:rPr>
          <w:rFonts w:ascii="Times New Roman" w:eastAsia="Times New Roman" w:hAnsi="Times New Roman" w:cs="Times New Roman"/>
          <w:color w:val="222222"/>
          <w:sz w:val="24"/>
          <w:szCs w:val="24"/>
        </w:rPr>
        <w:t xml:space="preserve"> alumni</w:t>
      </w:r>
      <w:r>
        <w:rPr>
          <w:rFonts w:ascii="Times New Roman" w:eastAsia="Times New Roman" w:hAnsi="Times New Roman" w:cs="Times New Roman"/>
          <w:color w:val="222222"/>
          <w:sz w:val="24"/>
          <w:szCs w:val="24"/>
        </w:rPr>
        <w:t>/alumnae</w:t>
      </w:r>
      <w:r w:rsidR="00431AC5" w:rsidRPr="00431AC5">
        <w:rPr>
          <w:rFonts w:ascii="Times New Roman" w:eastAsia="Times New Roman" w:hAnsi="Times New Roman" w:cs="Times New Roman"/>
          <w:color w:val="222222"/>
          <w:sz w:val="24"/>
          <w:szCs w:val="24"/>
        </w:rPr>
        <w:t xml:space="preserve"> to take the responsibility for hosting and planning these types of events.  </w:t>
      </w:r>
      <w:r w:rsidR="00431AC5" w:rsidRPr="00F5369D">
        <w:rPr>
          <w:rFonts w:ascii="Times New Roman" w:eastAsia="Times New Roman" w:hAnsi="Times New Roman" w:cs="Times New Roman"/>
          <w:color w:val="222222"/>
          <w:sz w:val="24"/>
          <w:szCs w:val="24"/>
        </w:rPr>
        <w:t xml:space="preserve">Therefore, in order for </w:t>
      </w:r>
      <w:r>
        <w:rPr>
          <w:rFonts w:ascii="Times New Roman" w:eastAsia="Times New Roman" w:hAnsi="Times New Roman" w:cs="Times New Roman"/>
          <w:color w:val="222222"/>
          <w:sz w:val="24"/>
          <w:szCs w:val="24"/>
        </w:rPr>
        <w:t>the request</w:t>
      </w:r>
      <w:r w:rsidR="00431AC5" w:rsidRPr="00F5369D">
        <w:rPr>
          <w:rFonts w:ascii="Times New Roman" w:eastAsia="Times New Roman" w:hAnsi="Times New Roman" w:cs="Times New Roman"/>
          <w:color w:val="222222"/>
          <w:sz w:val="24"/>
          <w:szCs w:val="24"/>
        </w:rPr>
        <w:t xml:space="preserve"> to be confirmed, </w:t>
      </w:r>
      <w:r w:rsidRPr="00F5369D">
        <w:rPr>
          <w:rFonts w:ascii="Times New Roman" w:eastAsia="Times New Roman" w:hAnsi="Times New Roman" w:cs="Times New Roman"/>
          <w:color w:val="222222"/>
          <w:sz w:val="24"/>
          <w:szCs w:val="24"/>
        </w:rPr>
        <w:t>the d</w:t>
      </w:r>
      <w:r>
        <w:rPr>
          <w:rFonts w:ascii="Times New Roman" w:eastAsia="Times New Roman" w:hAnsi="Times New Roman" w:cs="Times New Roman"/>
          <w:color w:val="222222"/>
          <w:sz w:val="24"/>
          <w:szCs w:val="24"/>
        </w:rPr>
        <w:t>epartment must review and approve a written proposal from the alumni group responsible for hosting the event. Please submit this request to the appropriate council advisor.</w:t>
      </w:r>
    </w:p>
    <w:p w:rsidR="00431AC5" w:rsidRPr="00431AC5" w:rsidRDefault="00431AC5" w:rsidP="00431AC5">
      <w:pPr>
        <w:spacing w:after="0" w:line="240" w:lineRule="auto"/>
        <w:rPr>
          <w:rFonts w:ascii="Times New Roman" w:eastAsia="Times New Roman" w:hAnsi="Times New Roman" w:cs="Times New Roman"/>
          <w:color w:val="222222"/>
          <w:sz w:val="24"/>
          <w:szCs w:val="24"/>
        </w:rPr>
      </w:pPr>
    </w:p>
    <w:p w:rsidR="00431AC5" w:rsidRPr="00431AC5" w:rsidRDefault="00431AC5" w:rsidP="00431AC5">
      <w:pPr>
        <w:spacing w:after="0"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The conditions outlined below exempt the chapter from having to follow the IFC</w:t>
      </w:r>
      <w:r w:rsidR="00F5369D">
        <w:rPr>
          <w:rFonts w:ascii="Times New Roman" w:eastAsia="Times New Roman" w:hAnsi="Times New Roman" w:cs="Times New Roman"/>
          <w:color w:val="222222"/>
          <w:sz w:val="24"/>
          <w:szCs w:val="24"/>
        </w:rPr>
        <w:t>/PHA Social Event Monitoring policy, s</w:t>
      </w:r>
      <w:r w:rsidRPr="00431AC5">
        <w:rPr>
          <w:rFonts w:ascii="Times New Roman" w:eastAsia="Times New Roman" w:hAnsi="Times New Roman" w:cs="Times New Roman"/>
          <w:color w:val="222222"/>
          <w:sz w:val="24"/>
          <w:szCs w:val="24"/>
        </w:rPr>
        <w:t>ince the alumni are taking responsibility for ensuring the following conditions are met:</w:t>
      </w:r>
    </w:p>
    <w:p w:rsidR="00431AC5" w:rsidRPr="00431AC5" w:rsidRDefault="00431AC5" w:rsidP="00431AC5">
      <w:pPr>
        <w:spacing w:after="0" w:line="240" w:lineRule="auto"/>
        <w:rPr>
          <w:rFonts w:ascii="Times New Roman" w:eastAsia="Times New Roman" w:hAnsi="Times New Roman" w:cs="Times New Roman"/>
          <w:color w:val="222222"/>
          <w:sz w:val="24"/>
          <w:szCs w:val="24"/>
        </w:rPr>
      </w:pPr>
    </w:p>
    <w:p w:rsidR="00431AC5" w:rsidRPr="00431AC5" w:rsidRDefault="00431AC5" w:rsidP="00431AC5">
      <w:pPr>
        <w:spacing w:after="0"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1)  Events will be advertised as BYO beer for the undergrads.</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2)  No Hard Liquor will be served o</w:t>
      </w:r>
      <w:r w:rsidR="00F5369D">
        <w:rPr>
          <w:rFonts w:ascii="Times New Roman" w:eastAsia="Times New Roman" w:hAnsi="Times New Roman" w:cs="Times New Roman"/>
          <w:color w:val="222222"/>
          <w:sz w:val="24"/>
          <w:szCs w:val="24"/>
        </w:rPr>
        <w:t>r consumed (only beer and wine)</w:t>
      </w:r>
      <w:r w:rsidRPr="00431AC5">
        <w:rPr>
          <w:rFonts w:ascii="Times New Roman" w:eastAsia="Times New Roman" w:hAnsi="Times New Roman" w:cs="Times New Roman"/>
          <w:color w:val="222222"/>
          <w:sz w:val="24"/>
          <w:szCs w:val="24"/>
        </w:rPr>
        <w:t>.</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3)  The alumni will monitor underage drinking. Everyone under 21 shall be individually told not to consume alcohol (will be made to sign a consent form).</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4)  These will be a closed events to alumni, brothers, and their significant others.  Attendance by others will be through an invitation list maintained by the alumni</w:t>
      </w:r>
      <w:r w:rsidR="00F5369D">
        <w:rPr>
          <w:rFonts w:ascii="Times New Roman" w:eastAsia="Times New Roman" w:hAnsi="Times New Roman" w:cs="Times New Roman"/>
          <w:color w:val="222222"/>
          <w:sz w:val="24"/>
          <w:szCs w:val="24"/>
        </w:rPr>
        <w:t xml:space="preserve"> officers and </w:t>
      </w:r>
      <w:r w:rsidRPr="00431AC5">
        <w:rPr>
          <w:rFonts w:ascii="Times New Roman" w:eastAsia="Times New Roman" w:hAnsi="Times New Roman" w:cs="Times New Roman"/>
          <w:color w:val="222222"/>
          <w:sz w:val="24"/>
          <w:szCs w:val="24"/>
        </w:rPr>
        <w:t>chapter social chairmen. </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5)  Noise levels will comply with the city of College Park regulations.</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6)  Events will generally last 4-5 hours, and be complete by midnight.</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7)  The undergraduate chapter must be in good standing at the time of each event; if not, the event would not be allowed to include undergrads.</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8)  The undergraduate chapter will be held responsible (per IFC</w:t>
      </w:r>
      <w:r w:rsidR="00F5369D">
        <w:rPr>
          <w:rFonts w:ascii="Times New Roman" w:eastAsia="Times New Roman" w:hAnsi="Times New Roman" w:cs="Times New Roman"/>
          <w:color w:val="222222"/>
          <w:sz w:val="24"/>
          <w:szCs w:val="24"/>
        </w:rPr>
        <w:t>/PHA</w:t>
      </w:r>
      <w:r w:rsidRPr="00431AC5">
        <w:rPr>
          <w:rFonts w:ascii="Times New Roman" w:eastAsia="Times New Roman" w:hAnsi="Times New Roman" w:cs="Times New Roman"/>
          <w:color w:val="222222"/>
          <w:sz w:val="24"/>
          <w:szCs w:val="24"/>
        </w:rPr>
        <w:t xml:space="preserve"> rules) for any acts originated by one of its members/guests.</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9)  The focus of these events must be on fellowship and camaraderie, not on alcohol consumption. Food and non-alcoholic beverages must be available throughout all events.</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10) Even though some strategies employed by the chapter for registered parties may be used to help plan for and help ensure the responsible consumption of alcohol for these types of events, alumni events are not considered parties.</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11) The alumni, not the undergraduate brothers, have to contract with the licensed and insured 3rd party vendor.</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12) The House Corporation must notify the Department of Fraternity and Sorority Life University of Maryland in writing (email/fax is ac</w:t>
      </w:r>
      <w:r w:rsidR="00BE735D">
        <w:rPr>
          <w:rFonts w:ascii="Times New Roman" w:eastAsia="Times New Roman" w:hAnsi="Times New Roman" w:cs="Times New Roman"/>
          <w:color w:val="222222"/>
          <w:sz w:val="24"/>
          <w:szCs w:val="24"/>
        </w:rPr>
        <w:t>ceptable) of it</w:t>
      </w:r>
      <w:r w:rsidRPr="00431AC5">
        <w:rPr>
          <w:rFonts w:ascii="Times New Roman" w:eastAsia="Times New Roman" w:hAnsi="Times New Roman" w:cs="Times New Roman"/>
          <w:color w:val="222222"/>
          <w:sz w:val="24"/>
          <w:szCs w:val="24"/>
        </w:rPr>
        <w:t>s intent to hold the event at a given date along with a statement of acceptance of liability for each event.</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lastRenderedPageBreak/>
        <w:t>13) Alumni should work closely with the undergraduates to monitor each event throughout its duration, ensuring alcohol is consumed responsibly</w:t>
      </w:r>
      <w:bookmarkStart w:id="0" w:name="_GoBack"/>
      <w:bookmarkEnd w:id="0"/>
      <w:r w:rsidRPr="00431AC5">
        <w:rPr>
          <w:rFonts w:ascii="Times New Roman" w:eastAsia="Times New Roman" w:hAnsi="Times New Roman" w:cs="Times New Roman"/>
          <w:color w:val="222222"/>
          <w:sz w:val="24"/>
          <w:szCs w:val="24"/>
        </w:rPr>
        <w:t>.</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14) No outdoor, amplified sound (including bands, a DJ, or speakers) is permitted.</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15) The chapter is not allowed to register a party on the same night as any alumni event.</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16) Drinking games are prohibited at all times.</w:t>
      </w:r>
    </w:p>
    <w:p w:rsidR="00431AC5" w:rsidRPr="00431AC5" w:rsidRDefault="00431AC5" w:rsidP="00431AC5">
      <w:pPr>
        <w:spacing w:before="100" w:beforeAutospacing="1" w:after="100" w:afterAutospacing="1" w:line="240" w:lineRule="auto"/>
        <w:rPr>
          <w:rFonts w:ascii="Times New Roman" w:eastAsia="Times New Roman" w:hAnsi="Times New Roman" w:cs="Times New Roman"/>
          <w:color w:val="222222"/>
          <w:sz w:val="24"/>
          <w:szCs w:val="24"/>
        </w:rPr>
      </w:pPr>
      <w:r w:rsidRPr="00431AC5">
        <w:rPr>
          <w:rFonts w:ascii="Times New Roman" w:eastAsia="Times New Roman" w:hAnsi="Times New Roman" w:cs="Times New Roman"/>
          <w:color w:val="222222"/>
          <w:sz w:val="24"/>
          <w:szCs w:val="24"/>
        </w:rPr>
        <w:t>17) If people are going to be outside the physical structure, an area (not to exceed the property boundary) must be identified using police tape or snow fence.</w:t>
      </w:r>
    </w:p>
    <w:p w:rsidR="000B25FE" w:rsidRDefault="000B25FE"/>
    <w:sectPr w:rsidR="000B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C5"/>
    <w:rsid w:val="000556DB"/>
    <w:rsid w:val="000B25FE"/>
    <w:rsid w:val="00431AC5"/>
    <w:rsid w:val="006B2794"/>
    <w:rsid w:val="00A60916"/>
    <w:rsid w:val="00BE735D"/>
    <w:rsid w:val="00F5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052">
      <w:bodyDiv w:val="1"/>
      <w:marLeft w:val="0"/>
      <w:marRight w:val="0"/>
      <w:marTop w:val="0"/>
      <w:marBottom w:val="0"/>
      <w:divBdr>
        <w:top w:val="none" w:sz="0" w:space="0" w:color="auto"/>
        <w:left w:val="none" w:sz="0" w:space="0" w:color="auto"/>
        <w:bottom w:val="none" w:sz="0" w:space="0" w:color="auto"/>
        <w:right w:val="none" w:sz="0" w:space="0" w:color="auto"/>
      </w:divBdr>
      <w:divsChild>
        <w:div w:id="310254451">
          <w:marLeft w:val="0"/>
          <w:marRight w:val="0"/>
          <w:marTop w:val="0"/>
          <w:marBottom w:val="0"/>
          <w:divBdr>
            <w:top w:val="none" w:sz="0" w:space="0" w:color="auto"/>
            <w:left w:val="none" w:sz="0" w:space="0" w:color="auto"/>
            <w:bottom w:val="none" w:sz="0" w:space="0" w:color="auto"/>
            <w:right w:val="none" w:sz="0" w:space="0" w:color="auto"/>
          </w:divBdr>
        </w:div>
        <w:div w:id="1592471592">
          <w:marLeft w:val="0"/>
          <w:marRight w:val="0"/>
          <w:marTop w:val="0"/>
          <w:marBottom w:val="0"/>
          <w:divBdr>
            <w:top w:val="none" w:sz="0" w:space="0" w:color="auto"/>
            <w:left w:val="none" w:sz="0" w:space="0" w:color="auto"/>
            <w:bottom w:val="none" w:sz="0" w:space="0" w:color="auto"/>
            <w:right w:val="none" w:sz="0" w:space="0" w:color="auto"/>
          </w:divBdr>
          <w:divsChild>
            <w:div w:id="493108392">
              <w:marLeft w:val="0"/>
              <w:marRight w:val="0"/>
              <w:marTop w:val="0"/>
              <w:marBottom w:val="0"/>
              <w:divBdr>
                <w:top w:val="none" w:sz="0" w:space="0" w:color="auto"/>
                <w:left w:val="none" w:sz="0" w:space="0" w:color="auto"/>
                <w:bottom w:val="none" w:sz="0" w:space="0" w:color="auto"/>
                <w:right w:val="none" w:sz="0" w:space="0" w:color="auto"/>
              </w:divBdr>
            </w:div>
            <w:div w:id="411242204">
              <w:marLeft w:val="0"/>
              <w:marRight w:val="0"/>
              <w:marTop w:val="0"/>
              <w:marBottom w:val="0"/>
              <w:divBdr>
                <w:top w:val="none" w:sz="0" w:space="0" w:color="auto"/>
                <w:left w:val="none" w:sz="0" w:space="0" w:color="auto"/>
                <w:bottom w:val="none" w:sz="0" w:space="0" w:color="auto"/>
                <w:right w:val="none" w:sz="0" w:space="0" w:color="auto"/>
              </w:divBdr>
            </w:div>
            <w:div w:id="1384404650">
              <w:marLeft w:val="0"/>
              <w:marRight w:val="0"/>
              <w:marTop w:val="0"/>
              <w:marBottom w:val="0"/>
              <w:divBdr>
                <w:top w:val="none" w:sz="0" w:space="0" w:color="auto"/>
                <w:left w:val="none" w:sz="0" w:space="0" w:color="auto"/>
                <w:bottom w:val="none" w:sz="0" w:space="0" w:color="auto"/>
                <w:right w:val="none" w:sz="0" w:space="0" w:color="auto"/>
              </w:divBdr>
              <w:divsChild>
                <w:div w:id="384648500">
                  <w:marLeft w:val="0"/>
                  <w:marRight w:val="0"/>
                  <w:marTop w:val="0"/>
                  <w:marBottom w:val="0"/>
                  <w:divBdr>
                    <w:top w:val="none" w:sz="0" w:space="0" w:color="auto"/>
                    <w:left w:val="none" w:sz="0" w:space="0" w:color="auto"/>
                    <w:bottom w:val="none" w:sz="0" w:space="0" w:color="auto"/>
                    <w:right w:val="none" w:sz="0" w:space="0" w:color="auto"/>
                  </w:divBdr>
                </w:div>
                <w:div w:id="20174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 Gioia Edwards</dc:creator>
  <cp:lastModifiedBy>Christine Alexis Licata</cp:lastModifiedBy>
  <cp:revision>5</cp:revision>
  <dcterms:created xsi:type="dcterms:W3CDTF">2016-09-30T19:57:00Z</dcterms:created>
  <dcterms:modified xsi:type="dcterms:W3CDTF">2017-04-12T14:46:00Z</dcterms:modified>
</cp:coreProperties>
</file>